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方正姚体" w:hAnsi="宋体" w:eastAsia="方正姚体"/>
          <w:b/>
          <w:color w:val="FF0000"/>
          <w:sz w:val="36"/>
          <w:szCs w:val="36"/>
        </w:rPr>
      </w:pPr>
    </w:p>
    <w:p>
      <w:pPr>
        <w:jc w:val="center"/>
        <w:rPr>
          <w:rFonts w:ascii="方正姚体" w:hAnsi="宋体" w:eastAsia="方正姚体"/>
          <w:b/>
          <w:color w:val="FF0000"/>
          <w:sz w:val="36"/>
          <w:szCs w:val="36"/>
        </w:rPr>
      </w:pPr>
    </w:p>
    <w:p>
      <w:pPr>
        <w:jc w:val="center"/>
        <w:rPr>
          <w:rFonts w:ascii="方正姚体" w:hAnsi="宋体" w:eastAsia="方正姚体"/>
          <w:b/>
          <w:color w:val="FF0000"/>
          <w:szCs w:val="21"/>
        </w:rPr>
      </w:pPr>
      <w:r>
        <w:rPr>
          <w:rFonts w:ascii="方正姚体" w:hAnsi="宋体" w:eastAsia="方正姚体"/>
          <w:b/>
          <w:color w:val="FF0000"/>
          <w:sz w:val="36"/>
          <w:szCs w:val="36"/>
        </w:rPr>
        <w:pict>
          <v:shape id="_x0000_i1025" o:spt="136" type="#_x0000_t136" style="height:47.25pt;width:396pt;" stroked="f" coordsize="21600,21600">
            <v:path/>
            <v:fill focussize="0,0"/>
            <v:stroke on="f"/>
            <v:imagedata o:title=""/>
            <o:lock v:ext="edit"/>
            <v:textpath on="t" fitshape="t" fitpath="t" trim="t" xscale="f" string="长春大学教务处通知" style="font-family:华文中宋;font-size:32pt;v-same-letter-heights:t;v-text-align:center;"/>
            <w10:wrap type="none"/>
            <w10:anchorlock/>
          </v:shape>
        </w:pict>
      </w:r>
    </w:p>
    <w:p>
      <w:pPr>
        <w:jc w:val="center"/>
        <w:rPr>
          <w:rFonts w:ascii="方正姚体" w:hAnsi="宋体" w:eastAsia="方正姚体"/>
          <w:b/>
          <w:color w:val="FF0000"/>
          <w:sz w:val="30"/>
          <w:szCs w:val="30"/>
        </w:rPr>
      </w:pPr>
    </w:p>
    <w:p>
      <w:pPr>
        <w:ind w:left="-25" w:leftChars="-202" w:hanging="399" w:hangingChars="133"/>
        <w:jc w:val="center"/>
        <w:rPr>
          <w:rFonts w:ascii="仿宋_GB2312" w:hAnsi="宋体" w:eastAsia="仿宋_GB2312"/>
          <w:sz w:val="30"/>
          <w:szCs w:val="30"/>
        </w:rPr>
      </w:pPr>
      <w:bookmarkStart w:id="0" w:name="_GoBack"/>
      <w:bookmarkEnd w:id="0"/>
      <w:r>
        <w:rPr>
          <w:rFonts w:hint="eastAsia" w:ascii="仿宋_GB2312" w:hAnsi="宋体" w:eastAsia="仿宋_GB2312"/>
          <w:sz w:val="30"/>
          <w:szCs w:val="30"/>
        </w:rPr>
        <w:t xml:space="preserve">    教务处[</w:t>
      </w:r>
      <w:r>
        <w:rPr>
          <w:rFonts w:hint="eastAsia" w:ascii="仿宋_GB2312" w:hAnsi="宋体" w:eastAsia="仿宋_GB2312"/>
          <w:sz w:val="30"/>
          <w:szCs w:val="30"/>
          <w:lang w:eastAsia="zh-CN"/>
        </w:rPr>
        <w:t>2024</w:t>
      </w:r>
      <w:r>
        <w:rPr>
          <w:rFonts w:hint="eastAsia" w:ascii="仿宋_GB2312" w:hAnsi="宋体" w:eastAsia="仿宋_GB2312"/>
          <w:sz w:val="30"/>
          <w:szCs w:val="30"/>
        </w:rPr>
        <w:t>]</w:t>
      </w:r>
      <w:r>
        <w:rPr>
          <w:rFonts w:hint="eastAsia" w:ascii="仿宋_GB2312" w:hAnsi="宋体" w:eastAsia="仿宋_GB2312"/>
          <w:sz w:val="30"/>
          <w:szCs w:val="30"/>
          <w:lang w:val="en-US" w:eastAsia="zh-CN"/>
        </w:rPr>
        <w:t>28</w:t>
      </w:r>
      <w:r>
        <w:rPr>
          <w:rFonts w:hint="eastAsia" w:ascii="仿宋_GB2312" w:hAnsi="宋体" w:eastAsia="仿宋_GB2312"/>
          <w:sz w:val="30"/>
          <w:szCs w:val="30"/>
        </w:rPr>
        <w:t xml:space="preserve">号 </w:t>
      </w:r>
    </w:p>
    <w:p>
      <w:pPr>
        <w:ind w:leftChars="-202" w:right="-113" w:rightChars="-54" w:hanging="424" w:hangingChars="202"/>
      </w:pPr>
      <w:r>
        <w:rPr>
          <w:color w:val="FF000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68580</wp:posOffset>
                </wp:positionV>
                <wp:extent cx="6177915" cy="0"/>
                <wp:effectExtent l="0" t="9525" r="13335" b="9525"/>
                <wp:wrapNone/>
                <wp:docPr id="1" name="直线 10"/>
                <wp:cNvGraphicFramePr/>
                <a:graphic xmlns:a="http://schemas.openxmlformats.org/drawingml/2006/main">
                  <a:graphicData uri="http://schemas.microsoft.com/office/word/2010/wordprocessingShape">
                    <wps:wsp>
                      <wps:cNvCnPr/>
                      <wps:spPr>
                        <a:xfrm>
                          <a:off x="0" y="0"/>
                          <a:ext cx="6177915" cy="0"/>
                        </a:xfrm>
                        <a:prstGeom prst="line">
                          <a:avLst/>
                        </a:prstGeom>
                        <a:ln w="19050" cap="flat" cmpd="sng">
                          <a:solidFill>
                            <a:srgbClr val="FFFFFF"/>
                          </a:solidFill>
                          <a:prstDash val="solid"/>
                          <a:headEnd type="none" w="med" len="med"/>
                          <a:tailEnd type="none" w="med" len="med"/>
                        </a:ln>
                      </wps:spPr>
                      <wps:bodyPr/>
                    </wps:wsp>
                  </a:graphicData>
                </a:graphic>
              </wp:anchor>
            </w:drawing>
          </mc:Choice>
          <mc:Fallback>
            <w:pict>
              <v:line id="直线 10" o:spid="_x0000_s1026" o:spt="20" style="position:absolute;left:0pt;margin-top:5.4pt;height:0pt;width:486.45pt;mso-position-horizontal:center;z-index:251659264;mso-width-relative:page;mso-height-relative:page;" filled="f" stroked="t" coordsize="21600,21600" o:gfxdata="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HlVuRdQAAAAGAQAADwAA&#10;AAAAAAABACAAAAAiAAAAZHJzL2Rvd25yZXYueG1sUEsBAhQAFAAAAAgAh07iQO1gR2bhAQAA0QMA&#10;AA4AAAAAAAAAAQAgAAAAIwEAAGRycy9lMm9Eb2MueG1sUEsFBgAAAAAGAAYAWQEAAHYFAAAAAA==&#10;">
                <v:fill on="f" focussize="0,0"/>
                <v:stroke weight="1.5pt" color="#FFFFFF" joinstyle="round"/>
                <v:imagedata o:title=""/>
                <o:lock v:ext="edit" aspectratio="f"/>
              </v:line>
            </w:pict>
          </mc:Fallback>
        </mc:AlternateContent>
      </w:r>
    </w:p>
    <w:p>
      <w:pPr>
        <w:spacing w:line="580" w:lineRule="exact"/>
        <w:ind w:firstLine="419" w:firstLineChars="116"/>
        <w:jc w:val="center"/>
        <w:rPr>
          <w:b/>
          <w:sz w:val="36"/>
          <w:szCs w:val="36"/>
        </w:rPr>
      </w:pPr>
      <w:r>
        <w:rPr>
          <w:rFonts w:hint="eastAsia"/>
          <w:b/>
          <w:sz w:val="36"/>
          <w:szCs w:val="36"/>
        </w:rPr>
        <w:t>关于</w:t>
      </w:r>
      <w:r>
        <w:rPr>
          <w:rFonts w:hint="eastAsia"/>
          <w:b/>
          <w:sz w:val="36"/>
          <w:szCs w:val="36"/>
          <w:lang w:eastAsia="zh-CN"/>
        </w:rPr>
        <w:t>2024</w:t>
      </w:r>
      <w:r>
        <w:rPr>
          <w:rFonts w:hint="eastAsia"/>
          <w:b/>
          <w:sz w:val="36"/>
          <w:szCs w:val="36"/>
        </w:rPr>
        <w:t>年高等学校英语应用能力（三级）</w:t>
      </w:r>
    </w:p>
    <w:p>
      <w:pPr>
        <w:spacing w:line="580" w:lineRule="exact"/>
        <w:ind w:firstLine="419" w:firstLineChars="116"/>
        <w:jc w:val="center"/>
        <w:rPr>
          <w:b/>
          <w:sz w:val="36"/>
          <w:szCs w:val="36"/>
        </w:rPr>
      </w:pPr>
      <w:r>
        <w:rPr>
          <w:rFonts w:hint="eastAsia"/>
          <w:b/>
          <w:sz w:val="36"/>
          <w:szCs w:val="36"/>
        </w:rPr>
        <w:t>考试笔试报名工作的通知</w:t>
      </w:r>
    </w:p>
    <w:p>
      <w:pPr>
        <w:spacing w:line="540" w:lineRule="exact"/>
        <w:ind w:right="10" w:rightChars="5"/>
        <w:jc w:val="center"/>
        <w:rPr>
          <w:rFonts w:ascii="仿宋_GB2312" w:eastAsia="仿宋_GB2312"/>
          <w:color w:val="FF0000"/>
          <w:sz w:val="72"/>
          <w:szCs w:val="72"/>
        </w:rPr>
      </w:pPr>
    </w:p>
    <w:p>
      <w:pPr>
        <w:spacing w:line="380" w:lineRule="exact"/>
        <w:rPr>
          <w:rFonts w:ascii="仿宋_GB2312" w:eastAsia="仿宋_GB2312"/>
          <w:sz w:val="30"/>
          <w:szCs w:val="30"/>
        </w:rPr>
      </w:pPr>
      <w:r>
        <w:rPr>
          <w:rFonts w:hint="eastAsia" w:ascii="仿宋_GB2312" w:eastAsia="仿宋_GB2312"/>
          <w:sz w:val="30"/>
          <w:szCs w:val="30"/>
        </w:rPr>
        <w:t>各有关学院、学生班级：</w:t>
      </w:r>
    </w:p>
    <w:p>
      <w:pPr>
        <w:pStyle w:val="4"/>
        <w:spacing w:line="500" w:lineRule="exact"/>
        <w:ind w:right="12" w:firstLine="588" w:firstLineChars="196"/>
        <w:rPr>
          <w:rFonts w:ascii="仿宋_GB2312" w:hAnsi="宋体" w:eastAsia="仿宋_GB2312"/>
          <w:sz w:val="30"/>
          <w:szCs w:val="30"/>
        </w:rPr>
      </w:pPr>
      <w:r>
        <w:rPr>
          <w:rFonts w:hint="eastAsia" w:ascii="仿宋_GB2312" w:hAnsi="宋体" w:eastAsia="仿宋_GB2312"/>
          <w:sz w:val="30"/>
          <w:szCs w:val="30"/>
        </w:rPr>
        <w:t>根据全国高等学校英语应用能力考试委员会办公室及吉林省教育考试院通知精神,高等学校英语应用能力（三级）考试笔试实行网上报名和网上缴费。为做好我校</w:t>
      </w:r>
      <w:r>
        <w:rPr>
          <w:rFonts w:hint="eastAsia" w:ascii="仿宋_GB2312" w:hAnsi="宋体" w:eastAsia="仿宋_GB2312"/>
          <w:sz w:val="30"/>
          <w:szCs w:val="30"/>
          <w:lang w:eastAsia="zh-CN"/>
        </w:rPr>
        <w:t>2024</w:t>
      </w:r>
      <w:r>
        <w:rPr>
          <w:rFonts w:hint="eastAsia" w:ascii="仿宋_GB2312" w:hAnsi="宋体" w:eastAsia="仿宋_GB2312"/>
          <w:sz w:val="30"/>
          <w:szCs w:val="30"/>
        </w:rPr>
        <w:t>年英语应用能力（三级）考试笔试报名工作，现将有关事宜通知如下:</w:t>
      </w:r>
    </w:p>
    <w:p>
      <w:pPr>
        <w:pStyle w:val="4"/>
        <w:spacing w:line="500" w:lineRule="exact"/>
        <w:ind w:right="31" w:rightChars="15" w:firstLine="556"/>
        <w:rPr>
          <w:rFonts w:ascii="仿宋_GB2312" w:hAnsi="宋体" w:eastAsia="仿宋_GB2312"/>
          <w:b/>
          <w:sz w:val="30"/>
          <w:szCs w:val="30"/>
        </w:rPr>
      </w:pPr>
      <w:r>
        <w:rPr>
          <w:rFonts w:hint="eastAsia" w:ascii="仿宋_GB2312" w:hAnsi="宋体" w:eastAsia="仿宋_GB2312"/>
          <w:b/>
          <w:sz w:val="30"/>
          <w:szCs w:val="30"/>
        </w:rPr>
        <w:t>一、考试时间</w:t>
      </w:r>
    </w:p>
    <w:p>
      <w:pPr>
        <w:pStyle w:val="4"/>
        <w:spacing w:line="500" w:lineRule="exact"/>
        <w:ind w:right="31" w:rightChars="15" w:firstLine="600" w:firstLineChars="200"/>
        <w:rPr>
          <w:rFonts w:ascii="仿宋_GB2312" w:hAnsi="宋体" w:eastAsia="仿宋_GB2312"/>
          <w:sz w:val="30"/>
          <w:szCs w:val="30"/>
        </w:rPr>
      </w:pPr>
      <w:r>
        <w:rPr>
          <w:rFonts w:hint="eastAsia" w:ascii="仿宋_GB2312" w:hAnsi="宋体" w:eastAsia="仿宋_GB2312"/>
          <w:sz w:val="30"/>
          <w:szCs w:val="30"/>
        </w:rPr>
        <w:t>英语应用能力（三级）考试笔试定于6月1</w:t>
      </w:r>
      <w:r>
        <w:rPr>
          <w:rFonts w:hint="eastAsia" w:ascii="仿宋_GB2312" w:hAnsi="宋体" w:eastAsia="仿宋_GB2312"/>
          <w:sz w:val="30"/>
          <w:szCs w:val="30"/>
          <w:lang w:val="en-US" w:eastAsia="zh-CN"/>
        </w:rPr>
        <w:t>6</w:t>
      </w:r>
      <w:r>
        <w:rPr>
          <w:rFonts w:hint="eastAsia" w:ascii="仿宋_GB2312" w:hAnsi="宋体" w:eastAsia="仿宋_GB2312"/>
          <w:sz w:val="30"/>
          <w:szCs w:val="30"/>
        </w:rPr>
        <w:t>日上午09：00-11：00进行。</w:t>
      </w:r>
    </w:p>
    <w:p>
      <w:pPr>
        <w:pStyle w:val="4"/>
        <w:spacing w:line="500" w:lineRule="exact"/>
        <w:ind w:right="31" w:rightChars="15" w:firstLine="556"/>
        <w:rPr>
          <w:rFonts w:ascii="仿宋_GB2312" w:hAnsi="宋体" w:eastAsia="仿宋_GB2312"/>
          <w:b/>
          <w:sz w:val="30"/>
          <w:szCs w:val="30"/>
        </w:rPr>
      </w:pPr>
      <w:r>
        <w:rPr>
          <w:rFonts w:hint="eastAsia" w:ascii="仿宋_GB2312" w:hAnsi="宋体" w:eastAsia="仿宋_GB2312"/>
          <w:b/>
          <w:sz w:val="30"/>
          <w:szCs w:val="30"/>
        </w:rPr>
        <w:t>二、报名资格</w:t>
      </w:r>
    </w:p>
    <w:p>
      <w:pPr>
        <w:pStyle w:val="4"/>
        <w:spacing w:line="500" w:lineRule="exact"/>
        <w:ind w:right="31" w:rightChars="15" w:firstLine="600" w:firstLineChars="200"/>
        <w:rPr>
          <w:rFonts w:ascii="仿宋_GB2312" w:hAnsi="宋体" w:eastAsia="仿宋_GB2312"/>
          <w:sz w:val="30"/>
          <w:szCs w:val="30"/>
        </w:rPr>
      </w:pPr>
      <w:r>
        <w:rPr>
          <w:rFonts w:hint="eastAsia" w:ascii="仿宋_GB2312" w:hAnsi="宋体" w:eastAsia="仿宋_GB2312"/>
          <w:sz w:val="30"/>
          <w:szCs w:val="30"/>
        </w:rPr>
        <w:t>所有在校专科生可报名参加</w:t>
      </w:r>
      <w:r>
        <w:rPr>
          <w:rFonts w:hint="eastAsia" w:ascii="仿宋_GB2312" w:hAnsi="宋体" w:eastAsia="仿宋_GB2312"/>
          <w:sz w:val="30"/>
          <w:szCs w:val="30"/>
          <w:lang w:eastAsia="zh-CN"/>
        </w:rPr>
        <w:t>。</w:t>
      </w:r>
    </w:p>
    <w:p>
      <w:pPr>
        <w:pStyle w:val="4"/>
        <w:spacing w:line="500" w:lineRule="exact"/>
        <w:ind w:right="31" w:rightChars="15" w:firstLine="556"/>
        <w:rPr>
          <w:rFonts w:ascii="仿宋_GB2312" w:hAnsi="宋体" w:eastAsia="仿宋_GB2312"/>
          <w:b/>
          <w:sz w:val="30"/>
          <w:szCs w:val="30"/>
        </w:rPr>
      </w:pPr>
      <w:r>
        <w:rPr>
          <w:rFonts w:hint="eastAsia" w:ascii="仿宋_GB2312" w:hAnsi="宋体" w:eastAsia="仿宋_GB2312"/>
          <w:b/>
          <w:sz w:val="30"/>
          <w:szCs w:val="30"/>
        </w:rPr>
        <w:t>三、报名时间</w:t>
      </w:r>
    </w:p>
    <w:p>
      <w:pPr>
        <w:pStyle w:val="4"/>
        <w:spacing w:line="500" w:lineRule="exact"/>
        <w:ind w:right="31" w:rightChars="15" w:firstLine="556"/>
        <w:rPr>
          <w:rFonts w:hint="eastAsia" w:ascii="仿宋_GB2312" w:hAnsi="宋体" w:eastAsia="仿宋_GB2312"/>
          <w:sz w:val="30"/>
          <w:szCs w:val="30"/>
        </w:rPr>
      </w:pPr>
      <w:r>
        <w:rPr>
          <w:rFonts w:hint="eastAsia" w:ascii="仿宋_GB2312" w:hAnsi="宋体" w:eastAsia="仿宋_GB2312"/>
          <w:sz w:val="30"/>
          <w:szCs w:val="30"/>
        </w:rPr>
        <w:t>报名</w:t>
      </w:r>
      <w:r>
        <w:rPr>
          <w:rFonts w:hint="eastAsia" w:ascii="仿宋_GB2312" w:hAnsi="宋体" w:eastAsia="仿宋_GB2312"/>
          <w:sz w:val="30"/>
          <w:szCs w:val="30"/>
          <w:lang w:eastAsia="zh-CN"/>
        </w:rPr>
        <w:t>时间</w:t>
      </w:r>
      <w:r>
        <w:rPr>
          <w:rFonts w:hint="eastAsia" w:ascii="仿宋_GB2312" w:hAnsi="宋体" w:eastAsia="仿宋_GB2312"/>
          <w:sz w:val="30"/>
          <w:szCs w:val="30"/>
        </w:rPr>
        <w:t>2024年4月19日9:00时至5月8日16时截止（每日开放时间为9:00-16:00）。5月8日下午16时系统将自动关闭，逾期不再补报。</w:t>
      </w:r>
    </w:p>
    <w:p>
      <w:pPr>
        <w:pStyle w:val="4"/>
        <w:spacing w:line="500" w:lineRule="exact"/>
        <w:ind w:right="31" w:rightChars="15" w:firstLine="556"/>
        <w:rPr>
          <w:rFonts w:ascii="仿宋_GB2312" w:hAnsi="宋体" w:eastAsia="仿宋_GB2312"/>
          <w:b/>
          <w:sz w:val="30"/>
          <w:szCs w:val="30"/>
        </w:rPr>
      </w:pPr>
      <w:r>
        <w:rPr>
          <w:rFonts w:hint="eastAsia" w:ascii="仿宋_GB2312" w:hAnsi="宋体" w:eastAsia="仿宋_GB2312"/>
          <w:b/>
          <w:sz w:val="30"/>
          <w:szCs w:val="30"/>
        </w:rPr>
        <w:t>四、报名流程</w:t>
      </w:r>
    </w:p>
    <w:p>
      <w:pPr>
        <w:pStyle w:val="4"/>
        <w:spacing w:line="500" w:lineRule="exact"/>
        <w:ind w:right="31" w:rightChars="15" w:firstLine="600" w:firstLineChars="200"/>
        <w:rPr>
          <w:rFonts w:ascii="仿宋_GB2312" w:hAnsi="宋体" w:eastAsia="仿宋_GB2312"/>
          <w:sz w:val="30"/>
          <w:szCs w:val="30"/>
        </w:rPr>
      </w:pPr>
      <w:r>
        <w:rPr>
          <w:rFonts w:hint="eastAsia" w:ascii="仿宋_GB2312" w:hAnsi="宋体" w:eastAsia="仿宋_GB2312"/>
          <w:sz w:val="30"/>
          <w:szCs w:val="30"/>
        </w:rPr>
        <w:t>1.考生登录报名系统（</w:t>
      </w:r>
      <w:r>
        <w:fldChar w:fldCharType="begin"/>
      </w:r>
      <w:r>
        <w:instrText xml:space="preserve"> HYPERLINK "http://pretco.jleea.com.cn" </w:instrText>
      </w:r>
      <w:r>
        <w:fldChar w:fldCharType="separate"/>
      </w:r>
      <w:r>
        <w:rPr>
          <w:rFonts w:hint="eastAsia" w:ascii="仿宋_GB2312" w:hAnsi="宋体" w:eastAsia="仿宋_GB2312"/>
          <w:sz w:val="30"/>
          <w:szCs w:val="30"/>
        </w:rPr>
        <w:t>http://pretco.jleea.com.cn</w:t>
      </w:r>
      <w:r>
        <w:rPr>
          <w:rFonts w:hint="eastAsia" w:ascii="仿宋_GB2312" w:hAnsi="宋体" w:eastAsia="仿宋_GB2312"/>
          <w:sz w:val="30"/>
          <w:szCs w:val="30"/>
        </w:rPr>
        <w:fldChar w:fldCharType="end"/>
      </w:r>
      <w:r>
        <w:rPr>
          <w:rFonts w:hint="eastAsia" w:ascii="仿宋_GB2312" w:hAnsi="宋体" w:eastAsia="仿宋_GB2312"/>
          <w:sz w:val="30"/>
          <w:szCs w:val="30"/>
        </w:rPr>
        <w:t>/），按照网站上的相关提示完成报名。</w:t>
      </w:r>
    </w:p>
    <w:p>
      <w:pPr>
        <w:pStyle w:val="4"/>
        <w:spacing w:line="500" w:lineRule="exact"/>
        <w:ind w:right="31" w:rightChars="15" w:firstLine="600" w:firstLineChars="200"/>
        <w:rPr>
          <w:rFonts w:ascii="仿宋_GB2312" w:hAnsi="宋体" w:eastAsia="仿宋_GB2312"/>
          <w:sz w:val="30"/>
          <w:szCs w:val="30"/>
          <w:u w:val="single"/>
        </w:rPr>
      </w:pPr>
      <w:r>
        <w:rPr>
          <w:rFonts w:hint="eastAsia" w:ascii="仿宋_GB2312" w:hAnsi="宋体" w:eastAsia="仿宋_GB2312"/>
          <w:sz w:val="30"/>
          <w:szCs w:val="30"/>
        </w:rPr>
        <w:t>2.报名系统对考生进行资格验证，考生对学校、院系、照片等信息逐一核对，确认无误后进行缴费操作，</w:t>
      </w:r>
      <w:r>
        <w:rPr>
          <w:rFonts w:hint="eastAsia" w:ascii="仿宋_GB2312" w:hAnsi="宋体" w:eastAsia="仿宋_GB2312"/>
          <w:sz w:val="30"/>
          <w:szCs w:val="30"/>
          <w:u w:val="single"/>
        </w:rPr>
        <w:t>缴费成功后即确认为报名成功。</w:t>
      </w:r>
    </w:p>
    <w:p>
      <w:pPr>
        <w:pStyle w:val="4"/>
        <w:spacing w:line="500" w:lineRule="exact"/>
        <w:ind w:right="31" w:rightChars="15" w:firstLine="600" w:firstLineChars="200"/>
        <w:rPr>
          <w:rFonts w:ascii="仿宋_GB2312" w:hAnsi="宋体" w:eastAsia="仿宋_GB2312"/>
          <w:sz w:val="30"/>
          <w:szCs w:val="30"/>
        </w:rPr>
      </w:pPr>
      <w:r>
        <w:rPr>
          <w:rFonts w:hint="eastAsia" w:ascii="仿宋_GB2312" w:hAnsi="宋体" w:eastAsia="仿宋_GB2312"/>
          <w:sz w:val="30"/>
          <w:szCs w:val="30"/>
        </w:rPr>
        <w:t>3.</w:t>
      </w:r>
      <w:r>
        <w:rPr>
          <w:rFonts w:ascii="仿宋_GB2312" w:hAnsi="宋体" w:eastAsia="仿宋_GB2312"/>
          <w:sz w:val="30"/>
          <w:szCs w:val="30"/>
        </w:rPr>
        <w:t>报名成功的考生须于</w:t>
      </w:r>
      <w:r>
        <w:rPr>
          <w:rFonts w:hint="eastAsia" w:ascii="仿宋_GB2312" w:hAnsi="宋体" w:eastAsia="仿宋_GB2312"/>
          <w:sz w:val="30"/>
          <w:szCs w:val="30"/>
          <w:lang w:eastAsia="zh-CN"/>
        </w:rPr>
        <w:t>2024</w:t>
      </w:r>
      <w:r>
        <w:rPr>
          <w:rFonts w:hint="eastAsia" w:ascii="仿宋_GB2312" w:hAnsi="宋体" w:eastAsia="仿宋_GB2312"/>
          <w:sz w:val="30"/>
          <w:szCs w:val="30"/>
        </w:rPr>
        <w:t>年6月1</w:t>
      </w:r>
      <w:r>
        <w:rPr>
          <w:rFonts w:hint="eastAsia" w:ascii="仿宋_GB2312" w:hAnsi="宋体" w:eastAsia="仿宋_GB2312"/>
          <w:sz w:val="30"/>
          <w:szCs w:val="30"/>
          <w:lang w:val="en-US" w:eastAsia="zh-CN"/>
        </w:rPr>
        <w:t>1</w:t>
      </w:r>
      <w:r>
        <w:rPr>
          <w:rFonts w:hint="eastAsia" w:ascii="仿宋_GB2312" w:hAnsi="宋体" w:eastAsia="仿宋_GB2312"/>
          <w:sz w:val="30"/>
          <w:szCs w:val="30"/>
        </w:rPr>
        <w:t>日</w:t>
      </w:r>
      <w:r>
        <w:rPr>
          <w:rFonts w:hint="eastAsia" w:ascii="仿宋_GB2312" w:hAnsi="宋体" w:eastAsia="仿宋_GB2312"/>
          <w:sz w:val="30"/>
          <w:szCs w:val="30"/>
          <w:lang w:eastAsia="zh-CN"/>
        </w:rPr>
        <w:t>起</w:t>
      </w:r>
      <w:r>
        <w:rPr>
          <w:rFonts w:hint="eastAsia" w:ascii="仿宋_GB2312" w:hAnsi="宋体" w:eastAsia="仿宋_GB2312"/>
          <w:sz w:val="30"/>
          <w:szCs w:val="30"/>
        </w:rPr>
        <w:t>登录报名系统完成准考证打印。</w:t>
      </w:r>
    </w:p>
    <w:p>
      <w:pPr>
        <w:pStyle w:val="4"/>
        <w:spacing w:line="500" w:lineRule="exact"/>
        <w:ind w:right="31" w:rightChars="15" w:firstLine="556"/>
        <w:rPr>
          <w:rFonts w:ascii="仿宋_GB2312" w:hAnsi="宋体" w:eastAsia="仿宋_GB2312"/>
          <w:b/>
          <w:sz w:val="30"/>
          <w:szCs w:val="30"/>
        </w:rPr>
      </w:pPr>
      <w:r>
        <w:rPr>
          <w:rFonts w:hint="eastAsia" w:ascii="仿宋_GB2312" w:hAnsi="宋体" w:eastAsia="仿宋_GB2312"/>
          <w:b/>
          <w:sz w:val="30"/>
          <w:szCs w:val="30"/>
        </w:rPr>
        <w:t>五、报名缴费</w:t>
      </w:r>
    </w:p>
    <w:p>
      <w:pPr>
        <w:pStyle w:val="4"/>
        <w:spacing w:line="500" w:lineRule="exact"/>
        <w:ind w:right="31" w:rightChars="15" w:firstLine="600" w:firstLineChars="200"/>
        <w:rPr>
          <w:rFonts w:ascii="仿宋_GB2312" w:eastAsia="仿宋_GB2312"/>
          <w:sz w:val="30"/>
          <w:szCs w:val="30"/>
        </w:rPr>
      </w:pPr>
      <w:r>
        <w:rPr>
          <w:rFonts w:hint="eastAsia" w:ascii="仿宋_GB2312" w:eastAsia="仿宋_GB2312"/>
          <w:sz w:val="30"/>
          <w:szCs w:val="30"/>
        </w:rPr>
        <w:t>根据《关于调整大学英语应用能力考试和计算机等级考试收费标准的复函》（吉省价综联〔2009〕179号）的规定，高等学校英语应用能力考试报名费为30元/生，考生通过报名系统进行网上缴费。</w:t>
      </w:r>
    </w:p>
    <w:p>
      <w:pPr>
        <w:pStyle w:val="4"/>
        <w:spacing w:line="500" w:lineRule="exact"/>
        <w:ind w:right="31" w:rightChars="15" w:firstLine="556"/>
        <w:rPr>
          <w:rFonts w:ascii="仿宋_GB2312" w:hAnsi="宋体" w:eastAsia="仿宋_GB2312"/>
          <w:b/>
          <w:sz w:val="30"/>
          <w:szCs w:val="30"/>
        </w:rPr>
      </w:pPr>
      <w:r>
        <w:rPr>
          <w:rFonts w:hint="eastAsia" w:ascii="仿宋_GB2312" w:hAnsi="宋体" w:eastAsia="仿宋_GB2312"/>
          <w:b/>
          <w:sz w:val="30"/>
          <w:szCs w:val="30"/>
        </w:rPr>
        <w:t>六、信息核对</w:t>
      </w:r>
    </w:p>
    <w:p>
      <w:pPr>
        <w:pStyle w:val="4"/>
        <w:spacing w:line="500" w:lineRule="exact"/>
        <w:ind w:right="31" w:rightChars="15" w:firstLine="600" w:firstLineChars="200"/>
        <w:rPr>
          <w:rFonts w:ascii="仿宋_GB2312" w:eastAsia="仿宋_GB2312"/>
          <w:sz w:val="30"/>
          <w:szCs w:val="30"/>
        </w:rPr>
      </w:pPr>
      <w:r>
        <w:rPr>
          <w:rFonts w:hint="eastAsia" w:ascii="仿宋_GB2312" w:hAnsi="宋体" w:eastAsia="仿宋_GB2312"/>
          <w:sz w:val="30"/>
          <w:szCs w:val="30"/>
        </w:rPr>
        <w:t>学校将不再有信息核对环节，望广大考生报名时认真核对，如有问题在报名期间联系</w:t>
      </w:r>
      <w:r>
        <w:rPr>
          <w:rFonts w:hint="eastAsia" w:ascii="仿宋_GB2312" w:hAnsi="宋体" w:eastAsia="仿宋_GB2312"/>
          <w:sz w:val="30"/>
          <w:szCs w:val="30"/>
          <w:lang w:eastAsia="zh-CN"/>
        </w:rPr>
        <w:t>教学运行科</w:t>
      </w:r>
      <w:r>
        <w:rPr>
          <w:rFonts w:hint="eastAsia" w:ascii="仿宋_GB2312" w:hAnsi="宋体" w:eastAsia="仿宋_GB2312"/>
          <w:sz w:val="30"/>
          <w:szCs w:val="30"/>
        </w:rPr>
        <w:t>咨询处理。</w:t>
      </w:r>
    </w:p>
    <w:p>
      <w:pPr>
        <w:spacing w:line="360" w:lineRule="exact"/>
        <w:ind w:right="31" w:rightChars="15"/>
        <w:rPr>
          <w:rFonts w:ascii="仿宋_GB2312" w:hAnsi="宋体" w:eastAsia="仿宋_GB2312"/>
          <w:sz w:val="30"/>
          <w:szCs w:val="30"/>
        </w:rPr>
      </w:pPr>
      <w:r>
        <w:rPr>
          <w:rFonts w:hint="eastAsia" w:ascii="仿宋_GB2312" w:hAnsi="宋体" w:eastAsia="仿宋_GB2312"/>
          <w:sz w:val="30"/>
          <w:szCs w:val="30"/>
        </w:rPr>
        <w:t xml:space="preserve">                                        </w:t>
      </w:r>
    </w:p>
    <w:p>
      <w:pPr>
        <w:spacing w:line="360" w:lineRule="exact"/>
        <w:ind w:right="31" w:rightChars="15"/>
        <w:rPr>
          <w:rFonts w:ascii="仿宋_GB2312" w:hAnsi="宋体" w:eastAsia="仿宋_GB2312"/>
          <w:sz w:val="30"/>
          <w:szCs w:val="30"/>
        </w:rPr>
      </w:pPr>
      <w:r>
        <w:rPr>
          <w:rFonts w:hint="eastAsia" w:ascii="仿宋_GB2312" w:hAnsi="宋体" w:eastAsia="仿宋_GB2312"/>
          <w:sz w:val="30"/>
          <w:szCs w:val="30"/>
        </w:rPr>
        <w:t xml:space="preserve">                                   </w:t>
      </w:r>
    </w:p>
    <w:p>
      <w:pPr>
        <w:spacing w:line="360" w:lineRule="exact"/>
        <w:ind w:right="31" w:rightChars="15"/>
        <w:rPr>
          <w:rFonts w:ascii="仿宋_GB2312" w:hAnsi="宋体" w:eastAsia="仿宋_GB2312"/>
          <w:sz w:val="30"/>
          <w:szCs w:val="30"/>
        </w:rPr>
      </w:pPr>
    </w:p>
    <w:p>
      <w:pPr>
        <w:spacing w:line="360" w:lineRule="exact"/>
        <w:ind w:right="31" w:rightChars="15"/>
        <w:rPr>
          <w:rFonts w:ascii="仿宋_GB2312" w:hAnsi="宋体" w:eastAsia="仿宋_GB2312"/>
          <w:sz w:val="30"/>
          <w:szCs w:val="30"/>
        </w:rPr>
      </w:pPr>
    </w:p>
    <w:p>
      <w:pPr>
        <w:spacing w:line="360" w:lineRule="exact"/>
        <w:ind w:right="31" w:rightChars="15"/>
        <w:rPr>
          <w:rFonts w:ascii="仿宋_GB2312" w:hAnsi="宋体" w:eastAsia="仿宋_GB2312"/>
          <w:sz w:val="30"/>
          <w:szCs w:val="30"/>
        </w:rPr>
      </w:pPr>
    </w:p>
    <w:p>
      <w:pPr>
        <w:spacing w:line="360" w:lineRule="exact"/>
        <w:ind w:right="31" w:rightChars="15"/>
        <w:rPr>
          <w:rFonts w:ascii="仿宋_GB2312" w:hAnsi="宋体" w:eastAsia="仿宋_GB2312"/>
          <w:sz w:val="30"/>
          <w:szCs w:val="30"/>
        </w:rPr>
      </w:pPr>
    </w:p>
    <w:p>
      <w:pPr>
        <w:spacing w:line="360" w:lineRule="exact"/>
        <w:ind w:right="31" w:rightChars="15"/>
        <w:rPr>
          <w:rFonts w:ascii="仿宋_GB2312" w:hAnsi="宋体" w:eastAsia="仿宋_GB2312"/>
          <w:sz w:val="30"/>
          <w:szCs w:val="30"/>
        </w:rPr>
      </w:pPr>
    </w:p>
    <w:p>
      <w:pPr>
        <w:spacing w:line="360" w:lineRule="exact"/>
        <w:ind w:right="31" w:rightChars="15"/>
        <w:rPr>
          <w:rFonts w:ascii="仿宋_GB2312" w:hAnsi="宋体" w:eastAsia="仿宋_GB2312"/>
          <w:sz w:val="30"/>
          <w:szCs w:val="30"/>
        </w:rPr>
      </w:pPr>
    </w:p>
    <w:p>
      <w:pPr>
        <w:spacing w:line="360" w:lineRule="exact"/>
        <w:ind w:right="31" w:rightChars="15"/>
        <w:rPr>
          <w:rFonts w:ascii="仿宋_GB2312" w:hAnsi="宋体" w:eastAsia="仿宋_GB2312"/>
          <w:sz w:val="30"/>
          <w:szCs w:val="30"/>
        </w:rPr>
      </w:pPr>
    </w:p>
    <w:p>
      <w:pPr>
        <w:spacing w:line="360" w:lineRule="exact"/>
        <w:ind w:right="31" w:rightChars="15"/>
        <w:rPr>
          <w:rFonts w:ascii="仿宋_GB2312" w:hAnsi="宋体" w:eastAsia="仿宋_GB2312"/>
          <w:sz w:val="30"/>
          <w:szCs w:val="30"/>
        </w:rPr>
      </w:pPr>
    </w:p>
    <w:p>
      <w:pPr>
        <w:spacing w:line="360" w:lineRule="exact"/>
        <w:ind w:right="31" w:rightChars="15"/>
        <w:rPr>
          <w:rFonts w:ascii="仿宋_GB2312" w:hAnsi="宋体" w:eastAsia="仿宋_GB2312"/>
          <w:sz w:val="30"/>
          <w:szCs w:val="30"/>
        </w:rPr>
      </w:pPr>
    </w:p>
    <w:p>
      <w:pPr>
        <w:spacing w:line="360" w:lineRule="exact"/>
        <w:ind w:right="31" w:rightChars="15"/>
        <w:rPr>
          <w:rFonts w:ascii="仿宋_GB2312" w:hAnsi="宋体" w:eastAsia="仿宋_GB2312"/>
          <w:sz w:val="30"/>
          <w:szCs w:val="30"/>
        </w:rPr>
      </w:pPr>
    </w:p>
    <w:p>
      <w:pPr>
        <w:spacing w:line="360" w:lineRule="exact"/>
        <w:ind w:right="31" w:rightChars="15"/>
        <w:rPr>
          <w:rFonts w:ascii="仿宋_GB2312" w:hAnsi="宋体" w:eastAsia="仿宋_GB2312"/>
          <w:sz w:val="30"/>
          <w:szCs w:val="30"/>
        </w:rPr>
      </w:pPr>
    </w:p>
    <w:p>
      <w:pPr>
        <w:spacing w:line="580" w:lineRule="exact"/>
        <w:ind w:right="10" w:rightChars="5" w:firstLine="6141" w:firstLineChars="2047"/>
        <w:rPr>
          <w:rFonts w:ascii="仿宋_GB2312" w:hAnsi="宋体" w:eastAsia="仿宋_GB2312"/>
          <w:sz w:val="30"/>
          <w:szCs w:val="30"/>
        </w:rPr>
      </w:pPr>
      <w:r>
        <w:rPr>
          <w:rFonts w:hint="eastAsia" w:ascii="仿宋_GB2312" w:hAnsi="宋体" w:eastAsia="仿宋_GB2312"/>
          <w:sz w:val="30"/>
          <w:szCs w:val="30"/>
        </w:rPr>
        <w:t>长春大学教务处</w:t>
      </w:r>
    </w:p>
    <w:p>
      <w:pPr>
        <w:spacing w:line="580" w:lineRule="exact"/>
        <w:ind w:right="10" w:rightChars="5" w:firstLine="6150" w:firstLineChars="2050"/>
        <w:rPr>
          <w:rFonts w:ascii="仿宋_GB2312" w:hAnsi="宋体" w:eastAsia="仿宋_GB2312"/>
          <w:sz w:val="30"/>
          <w:szCs w:val="30"/>
        </w:rPr>
      </w:pPr>
      <w:r>
        <w:rPr>
          <w:rFonts w:hint="eastAsia" w:ascii="仿宋_GB2312" w:hAnsi="宋体" w:eastAsia="仿宋_GB2312"/>
          <w:sz w:val="30"/>
          <w:szCs w:val="30"/>
          <w:lang w:eastAsia="zh-CN"/>
        </w:rPr>
        <w:t>2024</w:t>
      </w:r>
      <w:r>
        <w:rPr>
          <w:rFonts w:hint="eastAsia" w:ascii="仿宋_GB2312" w:hAnsi="宋体" w:eastAsia="仿宋_GB2312"/>
          <w:sz w:val="30"/>
          <w:szCs w:val="30"/>
        </w:rPr>
        <w:t>年</w:t>
      </w:r>
      <w:r>
        <w:rPr>
          <w:rFonts w:hint="eastAsia" w:ascii="仿宋_GB2312" w:hAnsi="宋体" w:eastAsia="仿宋_GB2312"/>
          <w:sz w:val="30"/>
          <w:szCs w:val="30"/>
          <w:lang w:val="en-US" w:eastAsia="zh-CN"/>
        </w:rPr>
        <w:t>4</w:t>
      </w:r>
      <w:r>
        <w:rPr>
          <w:rFonts w:hint="eastAsia" w:ascii="仿宋_GB2312" w:hAnsi="宋体" w:eastAsia="仿宋_GB2312"/>
          <w:sz w:val="30"/>
          <w:szCs w:val="30"/>
        </w:rPr>
        <w:t>月1</w:t>
      </w:r>
      <w:r>
        <w:rPr>
          <w:rFonts w:hint="eastAsia" w:ascii="仿宋_GB2312" w:hAnsi="宋体" w:eastAsia="仿宋_GB2312"/>
          <w:sz w:val="30"/>
          <w:szCs w:val="30"/>
          <w:lang w:val="en-US" w:eastAsia="zh-CN"/>
        </w:rPr>
        <w:t>1</w:t>
      </w:r>
      <w:r>
        <w:rPr>
          <w:rFonts w:hint="eastAsia" w:ascii="仿宋_GB2312" w:hAnsi="宋体" w:eastAsia="仿宋_GB2312"/>
          <w:sz w:val="30"/>
          <w:szCs w:val="30"/>
        </w:rPr>
        <w:t>日</w:t>
      </w:r>
    </w:p>
    <w:p>
      <w:pPr>
        <w:spacing w:line="580" w:lineRule="exact"/>
        <w:ind w:right="10" w:rightChars="5" w:firstLine="6150" w:firstLineChars="2050"/>
        <w:rPr>
          <w:rFonts w:ascii="仿宋_GB2312" w:hAnsi="宋体" w:eastAsia="仿宋_GB2312"/>
          <w:sz w:val="30"/>
          <w:szCs w:val="30"/>
        </w:rPr>
      </w:pPr>
    </w:p>
    <w:p>
      <w:pPr>
        <w:spacing w:line="580" w:lineRule="exact"/>
        <w:ind w:right="10" w:rightChars="5" w:firstLine="6150" w:firstLineChars="2050"/>
        <w:rPr>
          <w:rFonts w:ascii="仿宋_GB2312" w:hAnsi="宋体" w:eastAsia="仿宋_GB2312"/>
          <w:sz w:val="30"/>
          <w:szCs w:val="30"/>
        </w:rPr>
      </w:pPr>
    </w:p>
    <w:tbl>
      <w:tblPr>
        <w:tblStyle w:val="8"/>
        <w:tblW w:w="9055" w:type="dxa"/>
        <w:jc w:val="center"/>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55"/>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2" w:hRule="atLeast"/>
          <w:jc w:val="center"/>
        </w:trPr>
        <w:tc>
          <w:tcPr>
            <w:tcW w:w="9055" w:type="dxa"/>
            <w:tcBorders>
              <w:bottom w:val="single" w:color="auto" w:sz="4" w:space="0"/>
            </w:tcBorders>
            <w:vAlign w:val="center"/>
          </w:tcPr>
          <w:p>
            <w:pPr>
              <w:spacing w:line="510" w:lineRule="exact"/>
              <w:ind w:right="10" w:rightChars="5"/>
              <w:jc w:val="center"/>
              <w:rPr>
                <w:rFonts w:ascii="仿宋_GB2312" w:eastAsia="仿宋_GB2312"/>
                <w:sz w:val="28"/>
              </w:rPr>
            </w:pPr>
            <w:r>
              <w:rPr>
                <w:rFonts w:hint="eastAsia" w:ascii="仿宋_GB2312" w:eastAsia="仿宋_GB2312"/>
                <w:sz w:val="28"/>
              </w:rPr>
              <w:t xml:space="preserve">长春大学教务处                            </w:t>
            </w:r>
            <w:r>
              <w:rPr>
                <w:rFonts w:hint="eastAsia" w:ascii="仿宋_GB2312" w:eastAsia="仿宋_GB2312"/>
                <w:sz w:val="28"/>
                <w:lang w:eastAsia="zh-CN"/>
              </w:rPr>
              <w:t>2024</w:t>
            </w:r>
            <w:r>
              <w:rPr>
                <w:rFonts w:hint="eastAsia" w:ascii="仿宋_GB2312" w:eastAsia="仿宋_GB2312"/>
                <w:sz w:val="28"/>
              </w:rPr>
              <w:t>年</w:t>
            </w:r>
            <w:r>
              <w:rPr>
                <w:rFonts w:hint="eastAsia" w:ascii="仿宋_GB2312" w:eastAsia="仿宋_GB2312"/>
                <w:sz w:val="28"/>
                <w:lang w:val="en-US" w:eastAsia="zh-CN"/>
              </w:rPr>
              <w:t>4</w:t>
            </w:r>
            <w:r>
              <w:rPr>
                <w:rFonts w:hint="eastAsia" w:ascii="仿宋_GB2312" w:eastAsia="仿宋_GB2312"/>
                <w:sz w:val="28"/>
              </w:rPr>
              <w:t>月1</w:t>
            </w:r>
            <w:r>
              <w:rPr>
                <w:rFonts w:hint="eastAsia" w:ascii="仿宋_GB2312" w:eastAsia="仿宋_GB2312"/>
                <w:sz w:val="28"/>
                <w:lang w:val="en-US" w:eastAsia="zh-CN"/>
              </w:rPr>
              <w:t>1</w:t>
            </w:r>
            <w:r>
              <w:rPr>
                <w:rFonts w:hint="eastAsia" w:ascii="仿宋_GB2312" w:eastAsia="仿宋_GB2312"/>
                <w:sz w:val="28"/>
              </w:rPr>
              <w:t>日印发</w:t>
            </w:r>
          </w:p>
        </w:tc>
      </w:tr>
    </w:tbl>
    <w:p>
      <w:pPr>
        <w:spacing w:line="360" w:lineRule="auto"/>
        <w:ind w:right="10" w:rightChars="5"/>
        <w:rPr>
          <w:rFonts w:ascii="仿宋_GB2312" w:eastAsia="仿宋_GB2312"/>
          <w:sz w:val="28"/>
        </w:rPr>
      </w:pPr>
      <w:r>
        <w:rPr>
          <w:rFonts w:hint="eastAsia"/>
          <w:sz w:val="28"/>
        </w:rPr>
        <w:t xml:space="preserve">                                                </w:t>
      </w:r>
      <w:r>
        <w:rPr>
          <w:rFonts w:hint="eastAsia" w:ascii="仿宋_GB2312" w:eastAsia="仿宋_GB2312"/>
          <w:sz w:val="28"/>
        </w:rPr>
        <w:t>（共印40份）</w:t>
      </w:r>
    </w:p>
    <w:sectPr>
      <w:pgSz w:w="11906" w:h="16838"/>
      <w:pgMar w:top="1418" w:right="1474" w:bottom="1418" w:left="1474" w:header="851" w:footer="992" w:gutter="0"/>
      <w:cols w:space="425" w:num="1"/>
      <w:docGrid w:linePitch="316" w:charSpace="6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姚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213"/>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hMGQwOTgyZmM5MTY2ODUwNTU4MTJkZjIzYzBmMjEifQ=="/>
  </w:docVars>
  <w:rsids>
    <w:rsidRoot w:val="008568FF"/>
    <w:rsid w:val="00000BCF"/>
    <w:rsid w:val="000061DD"/>
    <w:rsid w:val="00027E59"/>
    <w:rsid w:val="00030919"/>
    <w:rsid w:val="00033F88"/>
    <w:rsid w:val="0004243F"/>
    <w:rsid w:val="00077BB1"/>
    <w:rsid w:val="0008611F"/>
    <w:rsid w:val="00093652"/>
    <w:rsid w:val="000C45D8"/>
    <w:rsid w:val="00114279"/>
    <w:rsid w:val="00116D6B"/>
    <w:rsid w:val="00117D49"/>
    <w:rsid w:val="00121880"/>
    <w:rsid w:val="00125263"/>
    <w:rsid w:val="00136915"/>
    <w:rsid w:val="00140018"/>
    <w:rsid w:val="0016448A"/>
    <w:rsid w:val="00167735"/>
    <w:rsid w:val="00175920"/>
    <w:rsid w:val="00185C69"/>
    <w:rsid w:val="001A3D1F"/>
    <w:rsid w:val="001B096B"/>
    <w:rsid w:val="001D574A"/>
    <w:rsid w:val="001E1DDC"/>
    <w:rsid w:val="001E3683"/>
    <w:rsid w:val="00205924"/>
    <w:rsid w:val="002315CC"/>
    <w:rsid w:val="00245E7C"/>
    <w:rsid w:val="00252E82"/>
    <w:rsid w:val="00260CB5"/>
    <w:rsid w:val="002862B5"/>
    <w:rsid w:val="00297C1B"/>
    <w:rsid w:val="002D119D"/>
    <w:rsid w:val="002E0C35"/>
    <w:rsid w:val="002E291A"/>
    <w:rsid w:val="002F1B1A"/>
    <w:rsid w:val="003222E6"/>
    <w:rsid w:val="00324CF9"/>
    <w:rsid w:val="00331E15"/>
    <w:rsid w:val="003424F8"/>
    <w:rsid w:val="00347B39"/>
    <w:rsid w:val="003C6731"/>
    <w:rsid w:val="003D1D4F"/>
    <w:rsid w:val="003F0E78"/>
    <w:rsid w:val="00407007"/>
    <w:rsid w:val="004247A4"/>
    <w:rsid w:val="00427629"/>
    <w:rsid w:val="0047397B"/>
    <w:rsid w:val="00490673"/>
    <w:rsid w:val="004A4B7B"/>
    <w:rsid w:val="004A6742"/>
    <w:rsid w:val="004E548B"/>
    <w:rsid w:val="004F6A78"/>
    <w:rsid w:val="00507BE0"/>
    <w:rsid w:val="00517820"/>
    <w:rsid w:val="005317DE"/>
    <w:rsid w:val="00536938"/>
    <w:rsid w:val="005813EB"/>
    <w:rsid w:val="00583DCD"/>
    <w:rsid w:val="00586EA2"/>
    <w:rsid w:val="00594EB1"/>
    <w:rsid w:val="005F2E66"/>
    <w:rsid w:val="00631322"/>
    <w:rsid w:val="006333DF"/>
    <w:rsid w:val="00647819"/>
    <w:rsid w:val="00651D6E"/>
    <w:rsid w:val="006542E5"/>
    <w:rsid w:val="00676130"/>
    <w:rsid w:val="00684509"/>
    <w:rsid w:val="00690D96"/>
    <w:rsid w:val="00702299"/>
    <w:rsid w:val="0071023E"/>
    <w:rsid w:val="0071574A"/>
    <w:rsid w:val="0073040D"/>
    <w:rsid w:val="007330B8"/>
    <w:rsid w:val="007346F5"/>
    <w:rsid w:val="0075474C"/>
    <w:rsid w:val="00775C6D"/>
    <w:rsid w:val="007968B9"/>
    <w:rsid w:val="007A16D2"/>
    <w:rsid w:val="007B7DE1"/>
    <w:rsid w:val="007D1818"/>
    <w:rsid w:val="007D32BD"/>
    <w:rsid w:val="007D7599"/>
    <w:rsid w:val="007F3CD5"/>
    <w:rsid w:val="008055A8"/>
    <w:rsid w:val="00824410"/>
    <w:rsid w:val="008568FF"/>
    <w:rsid w:val="00861E62"/>
    <w:rsid w:val="0086778A"/>
    <w:rsid w:val="0087364A"/>
    <w:rsid w:val="008A0526"/>
    <w:rsid w:val="008B58BD"/>
    <w:rsid w:val="008D131B"/>
    <w:rsid w:val="00923DDF"/>
    <w:rsid w:val="009D4A41"/>
    <w:rsid w:val="009F1486"/>
    <w:rsid w:val="00A24BDC"/>
    <w:rsid w:val="00A3270E"/>
    <w:rsid w:val="00A652B8"/>
    <w:rsid w:val="00A7073F"/>
    <w:rsid w:val="00AC3280"/>
    <w:rsid w:val="00AC5F90"/>
    <w:rsid w:val="00AD3E2D"/>
    <w:rsid w:val="00AE0117"/>
    <w:rsid w:val="00AE4A04"/>
    <w:rsid w:val="00B16FF7"/>
    <w:rsid w:val="00B6457C"/>
    <w:rsid w:val="00BA0DF0"/>
    <w:rsid w:val="00BB0F23"/>
    <w:rsid w:val="00BB3620"/>
    <w:rsid w:val="00BB3DBF"/>
    <w:rsid w:val="00BE27A3"/>
    <w:rsid w:val="00C06566"/>
    <w:rsid w:val="00C44D69"/>
    <w:rsid w:val="00C62D38"/>
    <w:rsid w:val="00CA3494"/>
    <w:rsid w:val="00CA36AD"/>
    <w:rsid w:val="00CF0CA3"/>
    <w:rsid w:val="00CF109F"/>
    <w:rsid w:val="00CF5A06"/>
    <w:rsid w:val="00D02628"/>
    <w:rsid w:val="00D05493"/>
    <w:rsid w:val="00D37739"/>
    <w:rsid w:val="00D645EA"/>
    <w:rsid w:val="00D734B2"/>
    <w:rsid w:val="00DA3D48"/>
    <w:rsid w:val="00DA6F89"/>
    <w:rsid w:val="00DB4920"/>
    <w:rsid w:val="00DE5D47"/>
    <w:rsid w:val="00E415A9"/>
    <w:rsid w:val="00E42B3F"/>
    <w:rsid w:val="00E67E2A"/>
    <w:rsid w:val="00E76D28"/>
    <w:rsid w:val="00E83DE9"/>
    <w:rsid w:val="00E873D7"/>
    <w:rsid w:val="00EC4EB2"/>
    <w:rsid w:val="00ED514F"/>
    <w:rsid w:val="00EE1209"/>
    <w:rsid w:val="00F17BE2"/>
    <w:rsid w:val="00F31C06"/>
    <w:rsid w:val="00F56D30"/>
    <w:rsid w:val="00F642F8"/>
    <w:rsid w:val="00F6750A"/>
    <w:rsid w:val="00F868C2"/>
    <w:rsid w:val="00F931EA"/>
    <w:rsid w:val="00F93EF9"/>
    <w:rsid w:val="00F9647E"/>
    <w:rsid w:val="00FA1C22"/>
    <w:rsid w:val="00FA2B70"/>
    <w:rsid w:val="00FA6968"/>
    <w:rsid w:val="00FB634C"/>
    <w:rsid w:val="00FD1A35"/>
    <w:rsid w:val="00FD6F33"/>
    <w:rsid w:val="00FF254F"/>
    <w:rsid w:val="04E37405"/>
    <w:rsid w:val="06E50824"/>
    <w:rsid w:val="0ED9272C"/>
    <w:rsid w:val="10804B62"/>
    <w:rsid w:val="123A68DE"/>
    <w:rsid w:val="1DE75D15"/>
    <w:rsid w:val="23100C83"/>
    <w:rsid w:val="2B130956"/>
    <w:rsid w:val="2DD925DF"/>
    <w:rsid w:val="2FCD4FDC"/>
    <w:rsid w:val="30135462"/>
    <w:rsid w:val="32D515D6"/>
    <w:rsid w:val="38426FAC"/>
    <w:rsid w:val="49FB6AE1"/>
    <w:rsid w:val="4C5734B4"/>
    <w:rsid w:val="52365B19"/>
    <w:rsid w:val="5457625C"/>
    <w:rsid w:val="592D36C1"/>
    <w:rsid w:val="5BD66D9E"/>
    <w:rsid w:val="5CCC0053"/>
    <w:rsid w:val="6BA847FA"/>
    <w:rsid w:val="6EBC3E90"/>
    <w:rsid w:val="7198765C"/>
    <w:rsid w:val="786677EF"/>
    <w:rsid w:val="7DA37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0"/>
    <w:pPr>
      <w:keepNext/>
      <w:keepLines/>
      <w:spacing w:before="340" w:after="330" w:line="578" w:lineRule="auto"/>
      <w:outlineLvl w:val="0"/>
    </w:pPr>
    <w:rPr>
      <w:rFonts w:ascii="仿宋_GB2312" w:eastAsia="仿宋_GB2312"/>
      <w:b/>
      <w:bCs/>
      <w:kern w:val="44"/>
      <w:sz w:val="44"/>
      <w:szCs w:val="44"/>
    </w:rPr>
  </w:style>
  <w:style w:type="character" w:default="1" w:styleId="9">
    <w:name w:val="Default Paragraph Font"/>
    <w:unhideWhenUsed/>
    <w:uiPriority w:val="1"/>
  </w:style>
  <w:style w:type="table" w:default="1" w:styleId="8">
    <w:name w:val="Normal Table"/>
    <w:unhideWhenUsed/>
    <w:uiPriority w:val="99"/>
    <w:tblPr>
      <w:tblCellMar>
        <w:top w:w="0" w:type="dxa"/>
        <w:left w:w="108" w:type="dxa"/>
        <w:bottom w:w="0" w:type="dxa"/>
        <w:right w:w="108" w:type="dxa"/>
      </w:tblCellMar>
    </w:tblPr>
  </w:style>
  <w:style w:type="paragraph" w:styleId="3">
    <w:name w:val="annotation text"/>
    <w:basedOn w:val="1"/>
    <w:autoRedefine/>
    <w:semiHidden/>
    <w:qFormat/>
    <w:uiPriority w:val="0"/>
    <w:pPr>
      <w:jc w:val="left"/>
    </w:pPr>
  </w:style>
  <w:style w:type="paragraph" w:styleId="4">
    <w:name w:val="Plain Text"/>
    <w:basedOn w:val="1"/>
    <w:autoRedefine/>
    <w:qFormat/>
    <w:uiPriority w:val="0"/>
    <w:rPr>
      <w:rFonts w:ascii="宋体" w:hAnsi="Courier New" w:eastAsia="楷体_GB2312"/>
      <w:sz w:val="28"/>
      <w:szCs w:val="20"/>
    </w:rPr>
  </w:style>
  <w:style w:type="paragraph" w:styleId="5">
    <w:name w:val="Date"/>
    <w:basedOn w:val="1"/>
    <w:next w:val="1"/>
    <w:link w:val="12"/>
    <w:autoRedefine/>
    <w:qFormat/>
    <w:uiPriority w:val="0"/>
    <w:pPr>
      <w:ind w:left="100" w:leftChars="2500"/>
    </w:pPr>
  </w:style>
  <w:style w:type="paragraph" w:styleId="6">
    <w:name w:val="Balloon Text"/>
    <w:basedOn w:val="1"/>
    <w:autoRedefine/>
    <w:semiHidden/>
    <w:qFormat/>
    <w:uiPriority w:val="0"/>
    <w:rPr>
      <w:sz w:val="18"/>
      <w:szCs w:val="18"/>
    </w:rPr>
  </w:style>
  <w:style w:type="paragraph" w:styleId="7">
    <w:name w:val="annotation subject"/>
    <w:basedOn w:val="3"/>
    <w:next w:val="3"/>
    <w:autoRedefine/>
    <w:semiHidden/>
    <w:qFormat/>
    <w:uiPriority w:val="0"/>
    <w:rPr>
      <w:b/>
      <w:bCs/>
    </w:rPr>
  </w:style>
  <w:style w:type="character" w:styleId="10">
    <w:name w:val="Hyperlink"/>
    <w:autoRedefine/>
    <w:qFormat/>
    <w:uiPriority w:val="99"/>
    <w:rPr>
      <w:rFonts w:cs="Times New Roman"/>
      <w:color w:val="0000FF"/>
      <w:u w:val="single"/>
    </w:rPr>
  </w:style>
  <w:style w:type="character" w:styleId="11">
    <w:name w:val="annotation reference"/>
    <w:basedOn w:val="9"/>
    <w:autoRedefine/>
    <w:semiHidden/>
    <w:qFormat/>
    <w:uiPriority w:val="0"/>
    <w:rPr>
      <w:sz w:val="21"/>
      <w:szCs w:val="21"/>
    </w:rPr>
  </w:style>
  <w:style w:type="character" w:customStyle="1" w:styleId="12">
    <w:name w:val="日期 字符"/>
    <w:link w:val="5"/>
    <w:autoRedefine/>
    <w:semiHidden/>
    <w:qFormat/>
    <w:uiPriority w:val="0"/>
    <w:rPr>
      <w:rFonts w:eastAsia="宋体"/>
      <w:kern w:val="2"/>
      <w:sz w:val="21"/>
      <w:szCs w:val="24"/>
      <w:lang w:val="en-US" w:eastAsia="zh-CN" w:bidi="ar-SA"/>
    </w:rPr>
  </w:style>
  <w:style w:type="character" w:customStyle="1" w:styleId="13">
    <w:name w:val="标题 1 字符"/>
    <w:link w:val="2"/>
    <w:autoRedefine/>
    <w:qFormat/>
    <w:uiPriority w:val="0"/>
    <w:rPr>
      <w:rFonts w:ascii="仿宋_GB2312" w:eastAsia="仿宋_GB2312"/>
      <w:b/>
      <w:bCs/>
      <w:kern w:val="44"/>
      <w:sz w:val="44"/>
      <w:szCs w:val="44"/>
      <w:lang w:bidi="ar-SA"/>
    </w:rPr>
  </w:style>
  <w:style w:type="character" w:customStyle="1" w:styleId="14">
    <w:name w:val="日期 Char"/>
    <w:autoRedefine/>
    <w:semiHidden/>
    <w:qFormat/>
    <w:uiPriority w:val="0"/>
    <w:rPr>
      <w:rFonts w:ascii="仿宋_GB2312" w:hAnsi="Times New Roman" w:eastAsia="仿宋_GB2312"/>
      <w:kern w:val="2"/>
      <w:sz w:val="32"/>
    </w:rPr>
  </w:style>
  <w:style w:type="character" w:customStyle="1" w:styleId="15">
    <w:name w:val="标题 1 Char"/>
    <w:autoRedefine/>
    <w:qFormat/>
    <w:uiPriority w:val="0"/>
    <w:rPr>
      <w:rFonts w:ascii="仿宋_GB2312" w:hAnsi="Times New Roman" w:eastAsia="仿宋_GB2312"/>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cdjwc</Company>
  <Pages>1</Pages>
  <Words>134</Words>
  <Characters>765</Characters>
  <Lines>6</Lines>
  <Paragraphs>1</Paragraphs>
  <TotalTime>69</TotalTime>
  <ScaleCrop>false</ScaleCrop>
  <LinksUpToDate>false</LinksUpToDate>
  <CharactersWithSpaces>898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2014-02-28T07:20:00Z</dcterms:created>
  <dc:creator>zhangxian</dc:creator>
  <cp:lastModifiedBy>天天向上</cp:lastModifiedBy>
  <cp:lastPrinted>2023-04-10T05:44:00Z</cp:lastPrinted>
  <dcterms:modified xsi:type="dcterms:W3CDTF">2024-04-11T03:21:57Z</dcterms:modified>
  <dc:title>长 春 大 学 教 务 处 文 件</dc:title>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5B15B5EEC67D4C2DA9B283970A7E457A_12</vt:lpwstr>
  </property>
</Properties>
</file>