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134" w:type="dxa"/>
          <w:left w:w="1134" w:type="dxa"/>
          <w:bottom w:w="1134" w:type="dxa"/>
          <w:right w:w="1134" w:type="dxa"/>
        </w:tblCellMar>
        <w:tblLook w:val="04A0"/>
      </w:tblPr>
      <w:tblGrid>
        <w:gridCol w:w="11512"/>
      </w:tblGrid>
      <w:tr w:rsidR="00AC7220" w:rsidRPr="00AC7220" w:rsidTr="00AC7220">
        <w:trPr>
          <w:tblCellSpacing w:w="15" w:type="dxa"/>
        </w:trPr>
        <w:tc>
          <w:tcPr>
            <w:tcW w:w="0" w:type="auto"/>
            <w:hideMark/>
          </w:tcPr>
          <w:p w:rsidR="000C24DE" w:rsidRDefault="000C24DE" w:rsidP="000C24DE">
            <w:pPr>
              <w:widowControl/>
              <w:spacing w:after="44" w:line="312" w:lineRule="atLeast"/>
              <w:rPr>
                <w:rFonts w:ascii="Helvetica" w:eastAsia="宋体" w:hAnsi="Helvetica" w:cs="Helvetica" w:hint="eastAsia"/>
                <w:b/>
                <w:color w:val="333333"/>
                <w:kern w:val="0"/>
                <w:szCs w:val="21"/>
              </w:rPr>
            </w:pPr>
            <w:r w:rsidRPr="000C24DE">
              <w:rPr>
                <w:rFonts w:asciiTheme="minorEastAsia" w:hAnsiTheme="minorEastAsia" w:cs="Helvetica" w:hint="eastAsia"/>
                <w:b/>
                <w:color w:val="333333"/>
                <w:kern w:val="0"/>
                <w:sz w:val="36"/>
                <w:szCs w:val="36"/>
              </w:rPr>
              <w:t>附件2：</w:t>
            </w:r>
          </w:p>
          <w:p w:rsidR="00AC7220" w:rsidRPr="00AC7220" w:rsidRDefault="00AC7220" w:rsidP="000C24DE">
            <w:pPr>
              <w:widowControl/>
              <w:spacing w:after="44" w:line="312" w:lineRule="atLeast"/>
              <w:rPr>
                <w:rFonts w:ascii="Helvetica" w:eastAsia="宋体" w:hAnsi="Helvetica" w:cs="Helvetica"/>
                <w:color w:val="333333"/>
                <w:kern w:val="0"/>
                <w:sz w:val="24"/>
                <w:szCs w:val="24"/>
              </w:rPr>
            </w:pPr>
            <w:r w:rsidRPr="00147068">
              <w:rPr>
                <w:rFonts w:ascii="Helvetica" w:eastAsia="宋体" w:hAnsi="Helvetica" w:cs="Helvetica"/>
                <w:b/>
                <w:color w:val="333333"/>
                <w:kern w:val="0"/>
                <w:szCs w:val="21"/>
              </w:rPr>
              <w:br/>
            </w:r>
            <w:r w:rsidRPr="00AC7220">
              <w:rPr>
                <w:rFonts w:ascii="Helvetica" w:eastAsia="宋体" w:hAnsi="Helvetica" w:cs="Helvetica"/>
                <w:b/>
                <w:bCs/>
                <w:color w:val="333333"/>
                <w:kern w:val="0"/>
                <w:sz w:val="24"/>
                <w:szCs w:val="24"/>
              </w:rPr>
              <w:t>关于印发《吉林省职业教育与成人教育教学改革研究课题暂行管理办法》的通知</w:t>
            </w:r>
          </w:p>
          <w:p w:rsidR="00AC7220" w:rsidRPr="00AC7220" w:rsidRDefault="00AC7220" w:rsidP="00AC7220">
            <w:pPr>
              <w:widowControl/>
              <w:spacing w:after="44" w:line="312" w:lineRule="atLeast"/>
              <w:jc w:val="center"/>
              <w:rPr>
                <w:rFonts w:ascii="Helvetica" w:eastAsia="宋体" w:hAnsi="Helvetica" w:cs="Helvetica"/>
                <w:color w:val="333333"/>
                <w:kern w:val="0"/>
                <w:szCs w:val="21"/>
              </w:rPr>
            </w:pPr>
            <w:r w:rsidRPr="00AC7220">
              <w:rPr>
                <w:rFonts w:ascii="Helvetica" w:eastAsia="宋体" w:hAnsi="Helvetica" w:cs="Helvetica"/>
                <w:b/>
                <w:bCs/>
                <w:color w:val="333333"/>
                <w:kern w:val="0"/>
                <w:szCs w:val="21"/>
              </w:rPr>
              <w:t>吉教职成字〔</w:t>
            </w:r>
            <w:r w:rsidRPr="00AC7220">
              <w:rPr>
                <w:rFonts w:ascii="Helvetica" w:eastAsia="宋体" w:hAnsi="Helvetica" w:cs="Helvetica"/>
                <w:b/>
                <w:bCs/>
                <w:color w:val="333333"/>
                <w:kern w:val="0"/>
                <w:szCs w:val="21"/>
              </w:rPr>
              <w:t>2014</w:t>
            </w:r>
            <w:r w:rsidRPr="00AC7220">
              <w:rPr>
                <w:rFonts w:ascii="Helvetica" w:eastAsia="宋体" w:hAnsi="Helvetica" w:cs="Helvetica"/>
                <w:b/>
                <w:bCs/>
                <w:color w:val="333333"/>
                <w:kern w:val="0"/>
                <w:szCs w:val="21"/>
              </w:rPr>
              <w:t>〕</w:t>
            </w:r>
            <w:r w:rsidRPr="00AC7220">
              <w:rPr>
                <w:rFonts w:ascii="Helvetica" w:eastAsia="宋体" w:hAnsi="Helvetica" w:cs="Helvetica"/>
                <w:b/>
                <w:bCs/>
                <w:color w:val="333333"/>
                <w:kern w:val="0"/>
                <w:szCs w:val="21"/>
              </w:rPr>
              <w:t>19</w:t>
            </w:r>
            <w:r w:rsidRPr="00AC7220">
              <w:rPr>
                <w:rFonts w:ascii="Helvetica" w:eastAsia="宋体" w:hAnsi="Helvetica" w:cs="Helvetica"/>
                <w:b/>
                <w:bCs/>
                <w:color w:val="333333"/>
                <w:kern w:val="0"/>
                <w:szCs w:val="21"/>
              </w:rPr>
              <w:t>号</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各市（州）、长白山管委会教育局，梅河口、公主岭市教育局，各高职高专院校、有关本科高校、相关单位：</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现将《吉林省职业教育与成人教育教学改革研究课题暂行管理办法》印发给你们，请遵照执行。</w:t>
            </w:r>
          </w:p>
          <w:p w:rsidR="00AC7220" w:rsidRPr="00AC7220" w:rsidRDefault="00AC7220" w:rsidP="00AC7220">
            <w:pPr>
              <w:widowControl/>
              <w:spacing w:after="44" w:line="312" w:lineRule="atLeast"/>
              <w:ind w:right="315"/>
              <w:jc w:val="right"/>
              <w:rPr>
                <w:rFonts w:ascii="Helvetica" w:eastAsia="宋体" w:hAnsi="Helvetica" w:cs="Helvetica"/>
                <w:color w:val="333333"/>
                <w:kern w:val="0"/>
                <w:szCs w:val="21"/>
              </w:rPr>
            </w:pPr>
            <w:r w:rsidRPr="00AC7220">
              <w:rPr>
                <w:rFonts w:ascii="Helvetica" w:eastAsia="宋体" w:hAnsi="Helvetica" w:cs="Helvetica"/>
                <w:color w:val="333333"/>
                <w:kern w:val="0"/>
                <w:szCs w:val="21"/>
              </w:rPr>
              <w:t>吉林省教育厅</w:t>
            </w:r>
          </w:p>
          <w:p w:rsidR="00AC7220" w:rsidRPr="00AC7220" w:rsidRDefault="00AC7220" w:rsidP="00AC7220">
            <w:pPr>
              <w:widowControl/>
              <w:spacing w:after="44" w:line="312" w:lineRule="atLeast"/>
              <w:jc w:val="right"/>
              <w:rPr>
                <w:rFonts w:ascii="Helvetica" w:eastAsia="宋体" w:hAnsi="Helvetica" w:cs="Helvetica"/>
                <w:color w:val="333333"/>
                <w:kern w:val="0"/>
                <w:szCs w:val="21"/>
              </w:rPr>
            </w:pPr>
            <w:r w:rsidRPr="00AC7220">
              <w:rPr>
                <w:rFonts w:ascii="Helvetica" w:eastAsia="宋体" w:hAnsi="Helvetica" w:cs="Helvetica"/>
                <w:color w:val="333333"/>
                <w:kern w:val="0"/>
                <w:szCs w:val="21"/>
              </w:rPr>
              <w:t>2014</w:t>
            </w:r>
            <w:r w:rsidRPr="00AC7220">
              <w:rPr>
                <w:rFonts w:ascii="Helvetica" w:eastAsia="宋体" w:hAnsi="Helvetica" w:cs="Helvetica"/>
                <w:color w:val="333333"/>
                <w:kern w:val="0"/>
                <w:szCs w:val="21"/>
              </w:rPr>
              <w:t>年</w:t>
            </w:r>
            <w:r w:rsidRPr="00AC7220">
              <w:rPr>
                <w:rFonts w:ascii="Helvetica" w:eastAsia="宋体" w:hAnsi="Helvetica" w:cs="Helvetica"/>
                <w:color w:val="333333"/>
                <w:kern w:val="0"/>
                <w:szCs w:val="21"/>
              </w:rPr>
              <w:t>10</w:t>
            </w:r>
            <w:r w:rsidRPr="00AC7220">
              <w:rPr>
                <w:rFonts w:ascii="Helvetica" w:eastAsia="宋体" w:hAnsi="Helvetica" w:cs="Helvetica"/>
                <w:color w:val="333333"/>
                <w:kern w:val="0"/>
                <w:szCs w:val="21"/>
              </w:rPr>
              <w:t>月</w:t>
            </w:r>
            <w:r w:rsidRPr="00AC7220">
              <w:rPr>
                <w:rFonts w:ascii="Helvetica" w:eastAsia="宋体" w:hAnsi="Helvetica" w:cs="Helvetica"/>
                <w:color w:val="333333"/>
                <w:kern w:val="0"/>
                <w:szCs w:val="21"/>
              </w:rPr>
              <w:t>13</w:t>
            </w:r>
            <w:r w:rsidRPr="00AC7220">
              <w:rPr>
                <w:rFonts w:ascii="Helvetica" w:eastAsia="宋体" w:hAnsi="Helvetica" w:cs="Helvetica"/>
                <w:color w:val="333333"/>
                <w:kern w:val="0"/>
                <w:szCs w:val="21"/>
              </w:rPr>
              <w:t>日</w:t>
            </w:r>
          </w:p>
          <w:p w:rsidR="00AC7220" w:rsidRDefault="00AC7220" w:rsidP="00AC7220">
            <w:pPr>
              <w:widowControl/>
              <w:spacing w:after="44" w:line="312" w:lineRule="atLeast"/>
              <w:jc w:val="center"/>
              <w:rPr>
                <w:rFonts w:ascii="Helvetica" w:eastAsia="宋体" w:hAnsi="Helvetica" w:cs="Helvetica"/>
                <w:b/>
                <w:bCs/>
                <w:color w:val="333333"/>
                <w:kern w:val="0"/>
                <w:szCs w:val="21"/>
              </w:rPr>
            </w:pPr>
          </w:p>
          <w:p w:rsidR="00AC7220" w:rsidRDefault="00AC7220" w:rsidP="00AC7220">
            <w:pPr>
              <w:widowControl/>
              <w:spacing w:after="44" w:line="312" w:lineRule="atLeast"/>
              <w:jc w:val="center"/>
              <w:rPr>
                <w:rFonts w:ascii="Helvetica" w:eastAsia="宋体" w:hAnsi="Helvetica" w:cs="Helvetica"/>
                <w:b/>
                <w:bCs/>
                <w:color w:val="333333"/>
                <w:kern w:val="0"/>
                <w:szCs w:val="21"/>
              </w:rPr>
            </w:pPr>
          </w:p>
          <w:p w:rsidR="00AC7220" w:rsidRPr="00AC7220" w:rsidRDefault="00AC7220" w:rsidP="00AC7220">
            <w:pPr>
              <w:widowControl/>
              <w:spacing w:after="44" w:line="312" w:lineRule="atLeast"/>
              <w:jc w:val="center"/>
              <w:rPr>
                <w:rFonts w:ascii="Helvetica" w:eastAsia="宋体" w:hAnsi="Helvetica" w:cs="Helvetica"/>
                <w:color w:val="333333"/>
                <w:kern w:val="0"/>
                <w:szCs w:val="21"/>
              </w:rPr>
            </w:pPr>
            <w:r w:rsidRPr="00AC7220">
              <w:rPr>
                <w:rFonts w:ascii="Helvetica" w:eastAsia="宋体" w:hAnsi="Helvetica" w:cs="Helvetica"/>
                <w:b/>
                <w:bCs/>
                <w:color w:val="333333"/>
                <w:kern w:val="0"/>
                <w:szCs w:val="21"/>
              </w:rPr>
              <w:t>吉林省职业教育与成人教育教学改革研究课题暂行管理办法</w:t>
            </w:r>
          </w:p>
          <w:p w:rsidR="00AC7220" w:rsidRPr="00AC7220" w:rsidRDefault="00AC7220" w:rsidP="00AC7220">
            <w:pPr>
              <w:widowControl/>
              <w:spacing w:after="44" w:line="312" w:lineRule="atLeast"/>
              <w:jc w:val="center"/>
              <w:rPr>
                <w:rFonts w:ascii="Helvetica" w:eastAsia="宋体" w:hAnsi="Helvetica" w:cs="Helvetica"/>
                <w:color w:val="333333"/>
                <w:kern w:val="0"/>
                <w:szCs w:val="21"/>
              </w:rPr>
            </w:pPr>
            <w:r w:rsidRPr="00AC7220">
              <w:rPr>
                <w:rFonts w:ascii="Helvetica" w:eastAsia="宋体" w:hAnsi="Helvetica" w:cs="Helvetica"/>
                <w:b/>
                <w:bCs/>
                <w:color w:val="333333"/>
                <w:kern w:val="0"/>
                <w:szCs w:val="21"/>
              </w:rPr>
              <w:t>第一章　总则</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第一条　为贯彻全国职业教育工作会议精神，落实《国务院关于加快发展现代职业教育的决定》和《教育部等七部门关于推进学习型城市建设的意见》，推进职业教育与成人教育教学改革创新，培育优秀教学成果，提高人才培养质量和办学水平，促进全民学习、终身学习，特制定本办法。</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第二条　吉林省职业与成人教育教学改革研究课题，面向高等职业教育、中等职业教育、成人教育和职业培训等领域，以引导教学改革和创新为目标，以提高质量为核心，着力破解教学改革中的理论与实践问题，重点开展应用性研究。</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第三条　省教育厅职业与成人教育处与吉林省职业教育研究中心负责对吉林省职业与成人育教学改革研究课题管理工作进行指导。编制课题指南、组织评审立项、实施日常管理、鉴定课题成果、开展成果评奖等工作。</w:t>
            </w:r>
          </w:p>
          <w:p w:rsidR="00AC7220" w:rsidRPr="00AC7220" w:rsidRDefault="00AC7220" w:rsidP="00AC7220">
            <w:pPr>
              <w:widowControl/>
              <w:spacing w:after="44" w:line="312" w:lineRule="atLeast"/>
              <w:jc w:val="center"/>
              <w:rPr>
                <w:rFonts w:ascii="Helvetica" w:eastAsia="宋体" w:hAnsi="Helvetica" w:cs="Helvetica"/>
                <w:color w:val="333333"/>
                <w:kern w:val="0"/>
                <w:szCs w:val="21"/>
              </w:rPr>
            </w:pPr>
            <w:r w:rsidRPr="00AC7220">
              <w:rPr>
                <w:rFonts w:ascii="Helvetica" w:eastAsia="宋体" w:hAnsi="Helvetica" w:cs="Helvetica"/>
                <w:b/>
                <w:bCs/>
                <w:color w:val="333333"/>
                <w:kern w:val="0"/>
                <w:szCs w:val="21"/>
              </w:rPr>
              <w:t>第二章　课题申报</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第四条　课题申报按隶属关系进行，省级课题每年申报评审一次，分为重点课题和一般课题两类。高职院校和省直中职学校在校级课题中择优直接申报，非省直中职学校由市州组织统一推荐，成人教育和职业培训单位课题参照上述要求申报。</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第五条　项目申请人根据当年发布的课题指南或教学改革实际需要确定课题，向所在学校提出申请，填写《吉林省职业与成人教育教学改革研究课题申请书》，由市州或所在院校组织评审申报。</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第六条　课题申请人原则上为我省高职院校、中职学校、成人教育机构以及有关行政部门、教科研机构和行业协会等单位的在职人员，支持职业院校兼职教师申报、校企人员联合申报。</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第七条　课题研究内容应符合教育科学规律，对深化教育教学改革实践具有指导作用和推广应用价值。课题申请人所在单位应为课题研究提供必要的经费、设施设备、信息资料等基础条件。</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第八条　课题负责人每次只能申报一项课题。已承担省职业与成人教育教学改革研究课题尚未结</w:t>
            </w:r>
            <w:r w:rsidRPr="00AC7220">
              <w:rPr>
                <w:rFonts w:ascii="Helvetica" w:eastAsia="宋体" w:hAnsi="Helvetica" w:cs="Helvetica"/>
                <w:color w:val="333333"/>
                <w:kern w:val="0"/>
                <w:szCs w:val="21"/>
              </w:rPr>
              <w:lastRenderedPageBreak/>
              <w:t>题的项目负责人，不能申报。</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第九条　课题研究周期为</w:t>
            </w:r>
            <w:r w:rsidRPr="00AC7220">
              <w:rPr>
                <w:rFonts w:ascii="Helvetica" w:eastAsia="宋体" w:hAnsi="Helvetica" w:cs="Helvetica"/>
                <w:color w:val="333333"/>
                <w:kern w:val="0"/>
                <w:szCs w:val="21"/>
              </w:rPr>
              <w:t>1-2</w:t>
            </w:r>
            <w:r w:rsidRPr="00AC7220">
              <w:rPr>
                <w:rFonts w:ascii="Helvetica" w:eastAsia="宋体" w:hAnsi="Helvetica" w:cs="Helvetica"/>
                <w:color w:val="333333"/>
                <w:kern w:val="0"/>
                <w:szCs w:val="21"/>
              </w:rPr>
              <w:t>年，重点课题延期至</w:t>
            </w:r>
            <w:r w:rsidRPr="00AC7220">
              <w:rPr>
                <w:rFonts w:ascii="Helvetica" w:eastAsia="宋体" w:hAnsi="Helvetica" w:cs="Helvetica"/>
                <w:color w:val="333333"/>
                <w:kern w:val="0"/>
                <w:szCs w:val="21"/>
              </w:rPr>
              <w:t>3</w:t>
            </w:r>
            <w:r w:rsidRPr="00AC7220">
              <w:rPr>
                <w:rFonts w:ascii="Helvetica" w:eastAsia="宋体" w:hAnsi="Helvetica" w:cs="Helvetica"/>
                <w:color w:val="333333"/>
                <w:kern w:val="0"/>
                <w:szCs w:val="21"/>
              </w:rPr>
              <w:t>年。研究时间从批准立项时间算起。</w:t>
            </w:r>
          </w:p>
          <w:p w:rsidR="00AC7220" w:rsidRPr="00AC7220" w:rsidRDefault="00AC7220" w:rsidP="00AC7220">
            <w:pPr>
              <w:widowControl/>
              <w:spacing w:after="44" w:line="312" w:lineRule="atLeast"/>
              <w:jc w:val="center"/>
              <w:rPr>
                <w:rFonts w:ascii="Helvetica" w:eastAsia="宋体" w:hAnsi="Helvetica" w:cs="Helvetica"/>
                <w:color w:val="333333"/>
                <w:kern w:val="0"/>
                <w:szCs w:val="21"/>
              </w:rPr>
            </w:pPr>
            <w:r w:rsidRPr="00AC7220">
              <w:rPr>
                <w:rFonts w:ascii="Helvetica" w:eastAsia="宋体" w:hAnsi="Helvetica" w:cs="Helvetica"/>
                <w:b/>
                <w:bCs/>
                <w:color w:val="333333"/>
                <w:kern w:val="0"/>
                <w:szCs w:val="21"/>
              </w:rPr>
              <w:t>第三章　立项与管理</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第十条　课题评审工作实行同行专家评审制，其程序为资格审查、专家初评、会议评审、社会公示、批准立项。</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第十一条　批准立项后，课题负责人应确定课题实施方案，在两个月内组织开题，并将实施方案和开题情况报送吉林省职业教育研究中心。</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第十二条　课题立项后不得擅自变更课题名称、承担单位、课题组成员及实施计划。如确需进行调整，须由课题负责人提出报告，所在单位签署意见，并上报申请批准。</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第十三条　课题研究实行中期检查制。省级重点课题由教育厅组织专家进行中期检查，省级一般课题由市州和高职院校、省直中职学校等单位组织专家进行中期检查，评估课题研究进展情况，提出工作建议。</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第十四条　课题经费省教育厅视经费情况将对重点项目给予资助。课题经费专款专用，由课题所在学校负责管理，课题负责人按有关规定支配使用，任何单位、个人不得占用或挪用。</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第十五条　对具有下列情况的课题可以做出撤销决定：课题中期检查时，无论何种原因，一直未开展研究工作；课题实施情况表明，承担人不具备按原计划完成研究任务的条件或能力；课题负责人长期出国或因工作变动、健康等原因不能正常进行研究工作；未经批准擅自变更负责人或研究课题；课题负责人有违法违规行为；课题研究已无法进行等。撤销课题的科研经费由学校负责追回。</w:t>
            </w:r>
          </w:p>
          <w:p w:rsidR="00AC7220" w:rsidRPr="00AC7220" w:rsidRDefault="00AC7220" w:rsidP="00AC7220">
            <w:pPr>
              <w:widowControl/>
              <w:spacing w:after="44" w:line="312" w:lineRule="atLeast"/>
              <w:jc w:val="center"/>
              <w:rPr>
                <w:rFonts w:ascii="Helvetica" w:eastAsia="宋体" w:hAnsi="Helvetica" w:cs="Helvetica"/>
                <w:color w:val="333333"/>
                <w:kern w:val="0"/>
                <w:szCs w:val="21"/>
              </w:rPr>
            </w:pPr>
            <w:r w:rsidRPr="00AC7220">
              <w:rPr>
                <w:rFonts w:ascii="Helvetica" w:eastAsia="宋体" w:hAnsi="Helvetica" w:cs="Helvetica"/>
                <w:b/>
                <w:bCs/>
                <w:color w:val="333333"/>
                <w:kern w:val="0"/>
                <w:szCs w:val="21"/>
              </w:rPr>
              <w:t>第四章　鉴定结题</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第十六条　课题完成预定的研究任务应及时组织鉴定。省级重点教学改革课题由省教育厅组织鉴定；省级一般教学改革课题由市州教育局或高职院校、省直中职学校等机构组织鉴定。</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第十七条　需鉴定的课题，由课题负责人向所在单位提出鉴定申请，填写《吉林省职业教育教学改革研究课题鉴定书》，并提供成果主件及相关证明。课题研究成果在出版、发表时，须在醒目位置标明课题类别。</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第十八条　鉴定专家组一般为</w:t>
            </w:r>
            <w:r w:rsidRPr="00AC7220">
              <w:rPr>
                <w:rFonts w:ascii="Helvetica" w:eastAsia="宋体" w:hAnsi="Helvetica" w:cs="Helvetica"/>
                <w:color w:val="333333"/>
                <w:kern w:val="0"/>
                <w:szCs w:val="21"/>
              </w:rPr>
              <w:t>5</w:t>
            </w:r>
            <w:r w:rsidRPr="00AC7220">
              <w:rPr>
                <w:rFonts w:ascii="Helvetica" w:eastAsia="宋体" w:hAnsi="Helvetica" w:cs="Helvetica"/>
                <w:color w:val="333333"/>
                <w:kern w:val="0"/>
                <w:szCs w:val="21"/>
              </w:rPr>
              <w:t>人以上。鉴定专家应具有高级专业技术职务，其主要专业方向与课题研究内容有关。省、市州专家组不能有课题负责人所在单位的成员，学校专家组应有三分之二以上校外人员，课题组成员不能担任本项目的鉴定专家。</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第十九条　课题鉴定一般采取专家评议与现场鉴定相结合的形式，由专家组根据课题立项提出的研究任务，通过听取课题主要完成人的研究报告、质疑答辩有关问题、现场检查、测试、集体评议等方式进行成果鉴定，形成鉴定意见。视情况也可采取通讯方式进行课题鉴定。</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第二十条　课题研究不得以任何方式抄袭、剽窃或侵吞他人研究成果，凡引用他人观点、方案、资料、数据等，无论曾否发表，均应详加注释，说明出处。对抄袭、剽窃或侵吞他人研究成果的课题将作撤项处理。</w:t>
            </w:r>
          </w:p>
          <w:p w:rsidR="00AC7220" w:rsidRPr="00AC7220" w:rsidRDefault="00AC7220" w:rsidP="00AC7220">
            <w:pPr>
              <w:widowControl/>
              <w:spacing w:after="44" w:line="312" w:lineRule="atLeast"/>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 xml:space="preserve">　　第二十一条　课题结题鉴定后，需将《鉴定书》报省教育厅核准，并颁发《吉林省职业与成人教育教学改革研究课题结题证书》。</w:t>
            </w:r>
          </w:p>
          <w:p w:rsidR="00AC7220" w:rsidRPr="00AC7220" w:rsidRDefault="00AC7220" w:rsidP="00AC7220">
            <w:pPr>
              <w:widowControl/>
              <w:spacing w:after="44" w:line="312" w:lineRule="atLeast"/>
              <w:jc w:val="center"/>
              <w:rPr>
                <w:rFonts w:ascii="Helvetica" w:eastAsia="宋体" w:hAnsi="Helvetica" w:cs="Helvetica"/>
                <w:color w:val="333333"/>
                <w:kern w:val="0"/>
                <w:szCs w:val="21"/>
              </w:rPr>
            </w:pPr>
            <w:r w:rsidRPr="00AC7220">
              <w:rPr>
                <w:rFonts w:ascii="Helvetica" w:eastAsia="宋体" w:hAnsi="Helvetica" w:cs="Helvetica"/>
                <w:b/>
                <w:bCs/>
                <w:color w:val="333333"/>
                <w:kern w:val="0"/>
                <w:szCs w:val="21"/>
              </w:rPr>
              <w:lastRenderedPageBreak/>
              <w:t>第五章　附则</w:t>
            </w:r>
            <w:r w:rsidRPr="00AC7220">
              <w:rPr>
                <w:rFonts w:ascii="Helvetica" w:eastAsia="宋体" w:hAnsi="Helvetica" w:cs="Helvetica"/>
                <w:color w:val="333333"/>
                <w:kern w:val="0"/>
                <w:szCs w:val="21"/>
              </w:rPr>
              <w:t xml:space="preserve">　　第二十二条　本办法由吉林省教育厅负责解释。</w:t>
            </w:r>
          </w:p>
          <w:p w:rsidR="00AC7220" w:rsidRDefault="00AC7220" w:rsidP="00963174">
            <w:pPr>
              <w:widowControl/>
              <w:spacing w:after="44" w:line="312" w:lineRule="atLeast"/>
              <w:ind w:firstLine="405"/>
              <w:jc w:val="left"/>
              <w:rPr>
                <w:rFonts w:ascii="Helvetica" w:eastAsia="宋体" w:hAnsi="Helvetica" w:cs="Helvetica"/>
                <w:color w:val="333333"/>
                <w:kern w:val="0"/>
                <w:szCs w:val="21"/>
              </w:rPr>
            </w:pPr>
            <w:r w:rsidRPr="00AC7220">
              <w:rPr>
                <w:rFonts w:ascii="Helvetica" w:eastAsia="宋体" w:hAnsi="Helvetica" w:cs="Helvetica"/>
                <w:color w:val="333333"/>
                <w:kern w:val="0"/>
                <w:szCs w:val="21"/>
              </w:rPr>
              <w:t>第二十三条　本办法自发布之日起实施。</w:t>
            </w:r>
          </w:p>
          <w:p w:rsidR="00963174" w:rsidRPr="00963174" w:rsidRDefault="00963174" w:rsidP="00963174">
            <w:pPr>
              <w:widowControl/>
              <w:spacing w:after="44" w:line="312" w:lineRule="atLeast"/>
              <w:ind w:firstLine="405"/>
              <w:jc w:val="left"/>
              <w:rPr>
                <w:rFonts w:ascii="Helvetica" w:eastAsia="宋体" w:hAnsi="Helvetica" w:cs="Helvetica"/>
                <w:color w:val="333333"/>
                <w:kern w:val="0"/>
                <w:szCs w:val="21"/>
              </w:rPr>
            </w:pPr>
          </w:p>
        </w:tc>
      </w:tr>
    </w:tbl>
    <w:p w:rsidR="00AC7220" w:rsidRPr="00963174" w:rsidRDefault="00AC7220"/>
    <w:sectPr w:rsidR="00AC7220" w:rsidRPr="00963174" w:rsidSect="00AC7220">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CB" w:rsidRDefault="00D647CB" w:rsidP="00AC7220">
      <w:r>
        <w:separator/>
      </w:r>
    </w:p>
  </w:endnote>
  <w:endnote w:type="continuationSeparator" w:id="0">
    <w:p w:rsidR="00D647CB" w:rsidRDefault="00D647CB" w:rsidP="00AC7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CB" w:rsidRDefault="00D647CB" w:rsidP="00AC7220">
      <w:r>
        <w:separator/>
      </w:r>
    </w:p>
  </w:footnote>
  <w:footnote w:type="continuationSeparator" w:id="0">
    <w:p w:rsidR="00D647CB" w:rsidRDefault="00D647CB" w:rsidP="00AC7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220"/>
    <w:rsid w:val="000C24DE"/>
    <w:rsid w:val="00147068"/>
    <w:rsid w:val="00172C31"/>
    <w:rsid w:val="007210B7"/>
    <w:rsid w:val="00783CF7"/>
    <w:rsid w:val="007B7A45"/>
    <w:rsid w:val="007F2477"/>
    <w:rsid w:val="008B0B2C"/>
    <w:rsid w:val="00963174"/>
    <w:rsid w:val="00AB15AE"/>
    <w:rsid w:val="00AC7220"/>
    <w:rsid w:val="00B34AB9"/>
    <w:rsid w:val="00D647CB"/>
    <w:rsid w:val="00E06AF4"/>
    <w:rsid w:val="00FF4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220"/>
    <w:rPr>
      <w:sz w:val="18"/>
      <w:szCs w:val="18"/>
    </w:rPr>
  </w:style>
  <w:style w:type="paragraph" w:styleId="a4">
    <w:name w:val="footer"/>
    <w:basedOn w:val="a"/>
    <w:link w:val="Char0"/>
    <w:uiPriority w:val="99"/>
    <w:semiHidden/>
    <w:unhideWhenUsed/>
    <w:rsid w:val="00AC7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220"/>
    <w:rPr>
      <w:sz w:val="18"/>
      <w:szCs w:val="18"/>
    </w:rPr>
  </w:style>
  <w:style w:type="character" w:styleId="a5">
    <w:name w:val="Hyperlink"/>
    <w:basedOn w:val="a0"/>
    <w:uiPriority w:val="99"/>
    <w:semiHidden/>
    <w:unhideWhenUsed/>
    <w:rsid w:val="00AC7220"/>
    <w:rPr>
      <w:b w:val="0"/>
      <w:bCs w:val="0"/>
      <w:strike w:val="0"/>
      <w:dstrike w:val="0"/>
      <w:color w:val="135CAE"/>
      <w:u w:val="none"/>
      <w:effect w:val="none"/>
    </w:rPr>
  </w:style>
  <w:style w:type="paragraph" w:styleId="a6">
    <w:name w:val="Normal (Web)"/>
    <w:basedOn w:val="a"/>
    <w:uiPriority w:val="99"/>
    <w:unhideWhenUsed/>
    <w:rsid w:val="00AC7220"/>
    <w:pPr>
      <w:widowControl/>
      <w:spacing w:after="44"/>
      <w:jc w:val="left"/>
    </w:pPr>
    <w:rPr>
      <w:rFonts w:ascii="宋体" w:eastAsia="宋体" w:hAnsi="宋体" w:cs="宋体"/>
      <w:kern w:val="0"/>
      <w:sz w:val="24"/>
      <w:szCs w:val="24"/>
    </w:rPr>
  </w:style>
  <w:style w:type="character" w:customStyle="1" w:styleId="articleseparator">
    <w:name w:val="article_separator"/>
    <w:basedOn w:val="a0"/>
    <w:rsid w:val="00AC7220"/>
    <w:rPr>
      <w:vanish w:val="0"/>
      <w:webHidden w:val="0"/>
      <w:specVanish w:val="0"/>
    </w:rPr>
  </w:style>
  <w:style w:type="character" w:styleId="a7">
    <w:name w:val="Strong"/>
    <w:basedOn w:val="a0"/>
    <w:uiPriority w:val="22"/>
    <w:qFormat/>
    <w:rsid w:val="00AC722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5018-49A9-462E-9857-79F849FE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328</Words>
  <Characters>1875</Characters>
  <Application>Microsoft Office Word</Application>
  <DocSecurity>0</DocSecurity>
  <Lines>15</Lines>
  <Paragraphs>4</Paragraphs>
  <ScaleCrop>false</ScaleCrop>
  <Company>china</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2014-10-17T01:56:00Z</dcterms:created>
  <dcterms:modified xsi:type="dcterms:W3CDTF">2017-04-13T03:23:00Z</dcterms:modified>
</cp:coreProperties>
</file>